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25" w:rsidRPr="00D71325" w:rsidRDefault="00D71325" w:rsidP="00D71325">
      <w:pPr>
        <w:spacing w:after="0" w:line="240" w:lineRule="auto"/>
        <w:rPr>
          <w:rFonts w:eastAsia="Times New Roman" w:cs="Calibri"/>
          <w:b/>
          <w:color w:val="000000"/>
          <w:sz w:val="28"/>
          <w:szCs w:val="20"/>
          <w:lang w:eastAsia="es-AR"/>
        </w:rPr>
      </w:pPr>
      <w:r w:rsidRPr="00D71325">
        <w:rPr>
          <w:rFonts w:eastAsia="Times New Roman" w:cs="Calibri"/>
          <w:b/>
          <w:color w:val="000000"/>
          <w:sz w:val="28"/>
          <w:szCs w:val="20"/>
          <w:lang w:eastAsia="es-AR"/>
        </w:rPr>
        <w:t xml:space="preserve">El té de Misiones, presente por primera vez en Caminos y Sabores de la mano de Sublime Té </w:t>
      </w: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color w:val="000000"/>
          <w:sz w:val="24"/>
          <w:szCs w:val="20"/>
          <w:lang w:eastAsia="es-AR"/>
        </w:rPr>
      </w:pP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i/>
          <w:color w:val="000000"/>
          <w:sz w:val="24"/>
          <w:szCs w:val="20"/>
          <w:lang w:eastAsia="es-AR"/>
        </w:rPr>
      </w:pPr>
      <w:r w:rsidRPr="00D71325">
        <w:rPr>
          <w:rFonts w:eastAsia="Times New Roman" w:cs="Calibri"/>
          <w:i/>
          <w:color w:val="000000"/>
          <w:sz w:val="24"/>
          <w:szCs w:val="20"/>
          <w:lang w:eastAsia="es-AR"/>
        </w:rPr>
        <w:t xml:space="preserve">La marca lanza una colección de doce </w:t>
      </w:r>
      <w:proofErr w:type="spellStart"/>
      <w:r w:rsidRPr="00D71325">
        <w:rPr>
          <w:rFonts w:eastAsia="Times New Roman" w:cs="Calibri"/>
          <w:i/>
          <w:color w:val="000000"/>
          <w:sz w:val="24"/>
          <w:szCs w:val="20"/>
          <w:lang w:eastAsia="es-AR"/>
        </w:rPr>
        <w:t>Blends</w:t>
      </w:r>
      <w:proofErr w:type="spellEnd"/>
      <w:r w:rsidRPr="00D71325">
        <w:rPr>
          <w:rFonts w:eastAsia="Times New Roman" w:cs="Calibri"/>
          <w:i/>
          <w:color w:val="000000"/>
          <w:sz w:val="24"/>
          <w:szCs w:val="20"/>
          <w:lang w:eastAsia="es-AR"/>
        </w:rPr>
        <w:t> y cuatro tés de Origen.</w:t>
      </w: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color w:val="000000"/>
          <w:sz w:val="24"/>
          <w:szCs w:val="20"/>
          <w:lang w:eastAsia="es-AR"/>
        </w:rPr>
      </w:pP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color w:val="000000"/>
          <w:sz w:val="24"/>
          <w:szCs w:val="20"/>
          <w:lang w:eastAsia="es-AR"/>
        </w:rPr>
      </w:pPr>
      <w:r w:rsidRPr="00D71325">
        <w:rPr>
          <w:rFonts w:eastAsia="Times New Roman" w:cs="Calibri"/>
          <w:color w:val="000000"/>
          <w:sz w:val="24"/>
          <w:szCs w:val="20"/>
          <w:lang w:eastAsia="es-AR"/>
        </w:rPr>
        <w:t xml:space="preserve">Sublime Té nace por amor al té y para difundir el auténtico té argentino de Misiones. Las propiedades del suelo, el clima y la altura le confieren un sabor único, especialmente delicioso. </w:t>
      </w: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color w:val="000000"/>
          <w:sz w:val="24"/>
          <w:szCs w:val="20"/>
          <w:lang w:eastAsia="es-AR"/>
        </w:rPr>
      </w:pP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color w:val="000000"/>
          <w:sz w:val="24"/>
          <w:szCs w:val="20"/>
          <w:lang w:eastAsia="es-AR"/>
        </w:rPr>
      </w:pPr>
      <w:r w:rsidRPr="00D71325">
        <w:rPr>
          <w:rFonts w:eastAsia="Times New Roman" w:cs="Calibri"/>
          <w:color w:val="000000"/>
          <w:sz w:val="24"/>
          <w:szCs w:val="20"/>
          <w:lang w:eastAsia="es-AR"/>
        </w:rPr>
        <w:t xml:space="preserve">La marca ofrece té argentino en Hebras Enteras Premium, resultado de la cuidadosa selección de los brotes y la atención al proceso, cuidando la biodiversidad, inocuidad y aplicando las últimas innovaciones en materia de trazabilidad. </w:t>
      </w: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color w:val="000000"/>
          <w:sz w:val="24"/>
          <w:szCs w:val="20"/>
          <w:lang w:eastAsia="es-AR"/>
        </w:rPr>
      </w:pP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color w:val="000000"/>
          <w:sz w:val="24"/>
          <w:szCs w:val="20"/>
          <w:lang w:eastAsia="es-AR"/>
        </w:rPr>
      </w:pPr>
      <w:r w:rsidRPr="00D71325">
        <w:rPr>
          <w:rFonts w:eastAsia="Times New Roman" w:cs="Calibri"/>
          <w:color w:val="000000"/>
          <w:sz w:val="24"/>
          <w:szCs w:val="20"/>
          <w:lang w:eastAsia="es-AR"/>
        </w:rPr>
        <w:t xml:space="preserve">Sublime Té se presenta por primera vez en Caminos y Sabores, lanzando una colección de 12 </w:t>
      </w:r>
      <w:proofErr w:type="spellStart"/>
      <w:r w:rsidRPr="00D71325">
        <w:rPr>
          <w:rFonts w:eastAsia="Times New Roman" w:cs="Calibri"/>
          <w:color w:val="000000"/>
          <w:sz w:val="24"/>
          <w:szCs w:val="20"/>
          <w:lang w:eastAsia="es-AR"/>
        </w:rPr>
        <w:t>Blends</w:t>
      </w:r>
      <w:proofErr w:type="spellEnd"/>
      <w:r w:rsidRPr="00D71325">
        <w:rPr>
          <w:rFonts w:eastAsia="Times New Roman" w:cs="Calibri"/>
          <w:color w:val="000000"/>
          <w:sz w:val="24"/>
          <w:szCs w:val="20"/>
          <w:lang w:eastAsia="es-AR"/>
        </w:rPr>
        <w:t>  y 4 Tés de Origen, cuidadosamente diseñados para deleitar a todos los paladares. Destacando las raíces argentinas, Sublime Té tiene como objetivo dar a conocer el té Argentino al mundo.</w:t>
      </w: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color w:val="000000"/>
          <w:sz w:val="24"/>
          <w:szCs w:val="20"/>
          <w:lang w:eastAsia="es-AR"/>
        </w:rPr>
      </w:pPr>
    </w:p>
    <w:p w:rsidR="00D71325" w:rsidRPr="00D71325" w:rsidRDefault="00D71325" w:rsidP="00D71325">
      <w:pPr>
        <w:spacing w:after="0" w:line="240" w:lineRule="auto"/>
        <w:rPr>
          <w:rFonts w:eastAsia="Times New Roman" w:cs="Calibri"/>
          <w:color w:val="000000"/>
          <w:sz w:val="24"/>
          <w:szCs w:val="20"/>
          <w:lang w:eastAsia="es-AR"/>
        </w:rPr>
      </w:pPr>
      <w:r w:rsidRPr="00D71325">
        <w:rPr>
          <w:rFonts w:eastAsia="Times New Roman" w:cs="Calibri"/>
          <w:color w:val="000000"/>
          <w:sz w:val="24"/>
          <w:szCs w:val="20"/>
          <w:lang w:eastAsia="es-AR"/>
        </w:rPr>
        <w:t>En el stand se realizarán asesoramiento, degustaciones y compra de los productos acompañados por riquísimas galletitas para acompañar las infusiones. Todas se presentan en cajitas ideales para obsequios personales y empresariales.</w:t>
      </w:r>
    </w:p>
    <w:p w:rsidR="00242CAD" w:rsidRDefault="00242CAD">
      <w:bookmarkStart w:id="0" w:name="_GoBack"/>
      <w:bookmarkEnd w:id="0"/>
    </w:p>
    <w:sectPr w:rsidR="00242CAD" w:rsidSect="002E7460">
      <w:headerReference w:type="default" r:id="rId6"/>
      <w:footerReference w:type="default" r:id="rId7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4B" w:rsidRDefault="009B464B" w:rsidP="00890197">
      <w:pPr>
        <w:spacing w:after="0" w:line="240" w:lineRule="auto"/>
      </w:pPr>
      <w:r>
        <w:separator/>
      </w:r>
    </w:p>
  </w:endnote>
  <w:endnote w:type="continuationSeparator" w:id="0">
    <w:p w:rsidR="009B464B" w:rsidRDefault="009B464B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4B" w:rsidRDefault="009B464B" w:rsidP="00890197">
      <w:pPr>
        <w:spacing w:after="0" w:line="240" w:lineRule="auto"/>
      </w:pPr>
      <w:r>
        <w:separator/>
      </w:r>
    </w:p>
  </w:footnote>
  <w:footnote w:type="continuationSeparator" w:id="0">
    <w:p w:rsidR="009B464B" w:rsidRDefault="009B464B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7"/>
    <w:rsid w:val="00242CAD"/>
    <w:rsid w:val="002E7460"/>
    <w:rsid w:val="00890197"/>
    <w:rsid w:val="009B464B"/>
    <w:rsid w:val="00D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D8E5-7D90-4FB7-992E-9F0B3B6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2</cp:revision>
  <dcterms:created xsi:type="dcterms:W3CDTF">2018-07-05T01:59:00Z</dcterms:created>
  <dcterms:modified xsi:type="dcterms:W3CDTF">2018-07-05T01:59:00Z</dcterms:modified>
</cp:coreProperties>
</file>