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3F34" w:rsidRDefault="00E83F34" w:rsidP="00E83F34">
      <w:pPr>
        <w:pStyle w:val="Sinespaciado"/>
        <w:rPr>
          <w:b/>
          <w:sz w:val="24"/>
          <w:szCs w:val="24"/>
        </w:rPr>
      </w:pPr>
    </w:p>
    <w:p w:rsidR="00E83F34" w:rsidRDefault="00E83F34" w:rsidP="00E83F34">
      <w:pPr>
        <w:pStyle w:val="Sinespaciado"/>
        <w:rPr>
          <w:b/>
          <w:sz w:val="24"/>
          <w:szCs w:val="24"/>
        </w:rPr>
      </w:pPr>
    </w:p>
    <w:p w:rsidR="002225FA" w:rsidRPr="00E83F34" w:rsidRDefault="00880409" w:rsidP="00E83F34">
      <w:pPr>
        <w:pStyle w:val="Sinespaciado"/>
        <w:rPr>
          <w:b/>
          <w:sz w:val="24"/>
          <w:szCs w:val="24"/>
        </w:rPr>
      </w:pPr>
      <w:r w:rsidRPr="00E83F34">
        <w:rPr>
          <w:b/>
          <w:sz w:val="24"/>
          <w:szCs w:val="24"/>
        </w:rPr>
        <w:t>U</w:t>
      </w:r>
      <w:r w:rsidR="00386109" w:rsidRPr="00E83F34">
        <w:rPr>
          <w:b/>
          <w:sz w:val="24"/>
          <w:szCs w:val="24"/>
        </w:rPr>
        <w:t>na invitación a invertir en vides y olivos</w:t>
      </w:r>
    </w:p>
    <w:p w:rsidR="00880409" w:rsidRPr="00880409" w:rsidRDefault="00880409" w:rsidP="00E83F34">
      <w:pPr>
        <w:pStyle w:val="Sinespaciado"/>
        <w:rPr>
          <w:i/>
        </w:rPr>
      </w:pPr>
      <w:r>
        <w:rPr>
          <w:i/>
        </w:rPr>
        <w:t>D</w:t>
      </w:r>
      <w:r w:rsidRPr="00880409">
        <w:rPr>
          <w:i/>
        </w:rPr>
        <w:t>esde Catamarca</w:t>
      </w:r>
      <w:r>
        <w:rPr>
          <w:i/>
        </w:rPr>
        <w:t xml:space="preserve">, </w:t>
      </w:r>
      <w:r w:rsidRPr="00880409">
        <w:rPr>
          <w:i/>
        </w:rPr>
        <w:t xml:space="preserve">Altos de </w:t>
      </w:r>
      <w:proofErr w:type="spellStart"/>
      <w:r w:rsidRPr="00880409">
        <w:rPr>
          <w:i/>
        </w:rPr>
        <w:t>Tinogasta</w:t>
      </w:r>
      <w:proofErr w:type="spellEnd"/>
      <w:r w:rsidRPr="00880409">
        <w:rPr>
          <w:i/>
        </w:rPr>
        <w:t xml:space="preserve"> </w:t>
      </w:r>
      <w:r>
        <w:rPr>
          <w:i/>
        </w:rPr>
        <w:t>ofrecerá degustaciones de sus aceites y vinos en Caminos y Sabores, pero también la posibilidad de</w:t>
      </w:r>
      <w:bookmarkStart w:id="0" w:name="_GoBack"/>
      <w:bookmarkEnd w:id="0"/>
      <w:r>
        <w:rPr>
          <w:i/>
        </w:rPr>
        <w:t xml:space="preserve"> convertirse en productor. </w:t>
      </w:r>
      <w:r w:rsidRPr="00880409">
        <w:rPr>
          <w:i/>
        </w:rPr>
        <w:t xml:space="preserve"> </w:t>
      </w:r>
    </w:p>
    <w:p w:rsidR="00880409" w:rsidRDefault="00880409" w:rsidP="0041562B">
      <w:pPr>
        <w:pStyle w:val="NormalWeb"/>
        <w:spacing w:before="0" w:beforeAutospacing="0" w:after="200" w:afterAutospacing="0"/>
        <w:jc w:val="both"/>
        <w:rPr>
          <w:rFonts w:asciiTheme="minorHAnsi" w:hAnsiTheme="minorHAnsi"/>
          <w:sz w:val="20"/>
          <w:szCs w:val="20"/>
          <w:lang w:val="es-AR"/>
        </w:rPr>
      </w:pPr>
    </w:p>
    <w:p w:rsidR="00386109" w:rsidRPr="0041562B" w:rsidRDefault="00386109" w:rsidP="0041562B">
      <w:pPr>
        <w:pStyle w:val="NormalWeb"/>
        <w:spacing w:before="0" w:beforeAutospacing="0" w:after="200" w:afterAutospacing="0"/>
        <w:jc w:val="both"/>
        <w:rPr>
          <w:rFonts w:asciiTheme="minorHAnsi" w:hAnsiTheme="minorHAnsi"/>
        </w:rPr>
      </w:pPr>
      <w:r w:rsidRPr="00D24617">
        <w:rPr>
          <w:rFonts w:asciiTheme="minorHAnsi" w:hAnsiTheme="minorHAnsi"/>
          <w:b/>
        </w:rPr>
        <w:t xml:space="preserve">Altos de </w:t>
      </w:r>
      <w:proofErr w:type="spellStart"/>
      <w:r w:rsidRPr="00D24617">
        <w:rPr>
          <w:rFonts w:asciiTheme="minorHAnsi" w:hAnsiTheme="minorHAnsi"/>
          <w:b/>
        </w:rPr>
        <w:t>Tinogasta</w:t>
      </w:r>
      <w:proofErr w:type="spellEnd"/>
      <w:r w:rsidRPr="00D24617">
        <w:rPr>
          <w:rFonts w:asciiTheme="minorHAnsi" w:hAnsiTheme="minorHAnsi"/>
          <w:b/>
        </w:rPr>
        <w:t xml:space="preserve"> </w:t>
      </w:r>
      <w:r w:rsidRPr="0041562B">
        <w:rPr>
          <w:rFonts w:asciiTheme="minorHAnsi" w:hAnsiTheme="minorHAnsi"/>
        </w:rPr>
        <w:t xml:space="preserve">nació en un rincón de la provincia de Catamarca con 400 hectáreas de tierras vírgenes, agua rica en minerales a 200 metros de profundidad, termas naturales y la Cordillera de los Andes como telón de fondo. La iniciativa, que participará de la feria </w:t>
      </w:r>
      <w:r w:rsidR="00A87512">
        <w:rPr>
          <w:rFonts w:asciiTheme="minorHAnsi" w:hAnsiTheme="minorHAnsi"/>
        </w:rPr>
        <w:t>Caminos y Sabores</w:t>
      </w:r>
      <w:r w:rsidRPr="0041562B">
        <w:rPr>
          <w:rFonts w:asciiTheme="minorHAnsi" w:hAnsiTheme="minorHAnsi"/>
        </w:rPr>
        <w:t xml:space="preserve"> del 7 al 10 de julio en La Rural, y ofrecerá degustación de sus productos, es el primer fideicomiso productivo de viñedos y olivares de la provincia.</w:t>
      </w:r>
    </w:p>
    <w:p w:rsidR="00386109" w:rsidRPr="0041562B" w:rsidRDefault="00386109" w:rsidP="0041562B">
      <w:pPr>
        <w:pStyle w:val="NormalWeb"/>
        <w:spacing w:before="0" w:beforeAutospacing="0" w:after="200" w:afterAutospacing="0"/>
        <w:jc w:val="both"/>
        <w:rPr>
          <w:rFonts w:asciiTheme="minorHAnsi" w:hAnsiTheme="minorHAnsi"/>
        </w:rPr>
      </w:pPr>
      <w:r w:rsidRPr="0041562B">
        <w:rPr>
          <w:rFonts w:asciiTheme="minorHAnsi" w:hAnsiTheme="minorHAnsi"/>
        </w:rPr>
        <w:t>La finca permite a pequeños y medianos inversores ser parte de un emprendimiento de gran escala, cumplir con el sueño de tener un viñedo y olivar propio y ser dueños de una parte proporcional de la bodega y la fábrica de aceite de oliva. Hoy son más de 185 los socios propietarios.</w:t>
      </w:r>
    </w:p>
    <w:p w:rsidR="00C24062" w:rsidRPr="0041562B" w:rsidRDefault="00386109" w:rsidP="0041562B">
      <w:pPr>
        <w:shd w:val="clear" w:color="auto" w:fill="FFFFFF"/>
        <w:spacing w:line="240" w:lineRule="auto"/>
        <w:jc w:val="both"/>
        <w:rPr>
          <w:sz w:val="24"/>
          <w:szCs w:val="24"/>
        </w:rPr>
      </w:pPr>
      <w:r w:rsidRPr="0041562B">
        <w:rPr>
          <w:sz w:val="24"/>
          <w:szCs w:val="24"/>
        </w:rPr>
        <w:t>L</w:t>
      </w:r>
      <w:r w:rsidR="00C24062" w:rsidRPr="0041562B">
        <w:rPr>
          <w:sz w:val="24"/>
          <w:szCs w:val="24"/>
        </w:rPr>
        <w:t>a finca</w:t>
      </w:r>
      <w:r w:rsidRPr="0041562B">
        <w:rPr>
          <w:sz w:val="24"/>
          <w:szCs w:val="24"/>
        </w:rPr>
        <w:t>,</w:t>
      </w:r>
      <w:r w:rsidR="00C24062" w:rsidRPr="0041562B">
        <w:rPr>
          <w:sz w:val="24"/>
          <w:szCs w:val="24"/>
        </w:rPr>
        <w:t xml:space="preserve"> que cuenta con 52 hectáreas de vides y 200 de olivares, lanzó recientemente el </w:t>
      </w:r>
      <w:r w:rsidRPr="0041562B">
        <w:rPr>
          <w:sz w:val="24"/>
          <w:szCs w:val="24"/>
        </w:rPr>
        <w:t>s</w:t>
      </w:r>
      <w:r w:rsidR="00C24062" w:rsidRPr="0041562B">
        <w:rPr>
          <w:sz w:val="24"/>
          <w:szCs w:val="24"/>
        </w:rPr>
        <w:t>ector de olivares</w:t>
      </w:r>
      <w:r w:rsidRPr="0041562B">
        <w:rPr>
          <w:sz w:val="24"/>
          <w:szCs w:val="24"/>
        </w:rPr>
        <w:t xml:space="preserve"> que se plantarán </w:t>
      </w:r>
      <w:r w:rsidR="00C24062" w:rsidRPr="0041562B">
        <w:rPr>
          <w:sz w:val="24"/>
          <w:szCs w:val="24"/>
        </w:rPr>
        <w:t>durante el 2016, en un plan de inversión que asegura</w:t>
      </w:r>
      <w:r w:rsidR="00880409">
        <w:rPr>
          <w:sz w:val="24"/>
          <w:szCs w:val="24"/>
        </w:rPr>
        <w:t xml:space="preserve"> </w:t>
      </w:r>
      <w:r w:rsidRPr="0041562B">
        <w:rPr>
          <w:sz w:val="24"/>
          <w:szCs w:val="24"/>
        </w:rPr>
        <w:t>a quienes apuestan al proyecto</w:t>
      </w:r>
      <w:r w:rsidR="00C24062" w:rsidRPr="0041562B">
        <w:rPr>
          <w:sz w:val="24"/>
          <w:szCs w:val="24"/>
        </w:rPr>
        <w:t xml:space="preserve"> una renta del 8% anual por los primeros tres años sobre el capital invertido. De esta manera, Altos de </w:t>
      </w:r>
      <w:proofErr w:type="spellStart"/>
      <w:r w:rsidR="00C24062" w:rsidRPr="0041562B">
        <w:rPr>
          <w:sz w:val="24"/>
          <w:szCs w:val="24"/>
        </w:rPr>
        <w:t>Tinogasta</w:t>
      </w:r>
      <w:proofErr w:type="spellEnd"/>
      <w:r w:rsidR="00C24062" w:rsidRPr="0041562B">
        <w:rPr>
          <w:sz w:val="24"/>
          <w:szCs w:val="24"/>
        </w:rPr>
        <w:t xml:space="preserve"> busca completar </w:t>
      </w:r>
      <w:r w:rsidRPr="0041562B">
        <w:rPr>
          <w:sz w:val="24"/>
          <w:szCs w:val="24"/>
        </w:rPr>
        <w:t>el predio de desarrollo inicial</w:t>
      </w:r>
      <w:r w:rsidR="00C24062" w:rsidRPr="0041562B">
        <w:rPr>
          <w:sz w:val="24"/>
          <w:szCs w:val="24"/>
        </w:rPr>
        <w:t xml:space="preserve"> de 400 hectáreas. </w:t>
      </w:r>
      <w:r w:rsidRPr="0041562B">
        <w:rPr>
          <w:sz w:val="24"/>
          <w:szCs w:val="24"/>
        </w:rPr>
        <w:t>L</w:t>
      </w:r>
      <w:r w:rsidR="00C24062" w:rsidRPr="0041562B">
        <w:rPr>
          <w:sz w:val="24"/>
          <w:szCs w:val="24"/>
        </w:rPr>
        <w:t xml:space="preserve">os interesados </w:t>
      </w:r>
      <w:r w:rsidRPr="0041562B">
        <w:rPr>
          <w:sz w:val="24"/>
          <w:szCs w:val="24"/>
        </w:rPr>
        <w:t xml:space="preserve">podrán </w:t>
      </w:r>
      <w:r w:rsidR="00C24062" w:rsidRPr="0041562B">
        <w:rPr>
          <w:sz w:val="24"/>
          <w:szCs w:val="24"/>
        </w:rPr>
        <w:t xml:space="preserve">formar parte de la plantación de las próximas 50 hectáreas de olivares con una inversión inicial de 20.000 </w:t>
      </w:r>
      <w:r w:rsidR="0041562B" w:rsidRPr="0041562B">
        <w:rPr>
          <w:sz w:val="24"/>
          <w:szCs w:val="24"/>
        </w:rPr>
        <w:t xml:space="preserve">dólares </w:t>
      </w:r>
      <w:r w:rsidR="00C24062" w:rsidRPr="0041562B">
        <w:rPr>
          <w:sz w:val="24"/>
          <w:szCs w:val="24"/>
        </w:rPr>
        <w:t>(5.000 m</w:t>
      </w:r>
      <w:r w:rsidR="00C24062" w:rsidRPr="0041562B">
        <w:rPr>
          <w:sz w:val="24"/>
          <w:szCs w:val="24"/>
          <w:vertAlign w:val="superscript"/>
        </w:rPr>
        <w:t>2</w:t>
      </w:r>
      <w:r w:rsidR="00C24062" w:rsidRPr="0041562B">
        <w:rPr>
          <w:sz w:val="24"/>
          <w:szCs w:val="24"/>
        </w:rPr>
        <w:t xml:space="preserve">), </w:t>
      </w:r>
      <w:r w:rsidR="0041562B" w:rsidRPr="0041562B">
        <w:rPr>
          <w:sz w:val="24"/>
          <w:szCs w:val="24"/>
        </w:rPr>
        <w:t>que según la empresa</w:t>
      </w:r>
      <w:r w:rsidR="00C24062" w:rsidRPr="0041562B">
        <w:rPr>
          <w:sz w:val="24"/>
          <w:szCs w:val="24"/>
        </w:rPr>
        <w:t xml:space="preserve"> garantiza</w:t>
      </w:r>
      <w:r w:rsidR="0041562B" w:rsidRPr="0041562B">
        <w:rPr>
          <w:sz w:val="24"/>
          <w:szCs w:val="24"/>
        </w:rPr>
        <w:t>n</w:t>
      </w:r>
      <w:r w:rsidR="00C24062" w:rsidRPr="0041562B">
        <w:rPr>
          <w:sz w:val="24"/>
          <w:szCs w:val="24"/>
        </w:rPr>
        <w:t xml:space="preserve"> cuatro años de costos de mantenimiento, implantación y producción, incluidos en la inversión inicial, además de una rentabilidad asegurada que incluye la propiedad exclusiva de la tierra, con todo lo plantado en ella, el rendimiento natural de la finca a partir del cuarto año, y el proporcional de la fábrica de aceite de oliva existente.</w:t>
      </w:r>
    </w:p>
    <w:p w:rsidR="002225FA" w:rsidRPr="0041562B" w:rsidRDefault="0041562B" w:rsidP="0041562B">
      <w:pPr>
        <w:pStyle w:val="NormalWeb"/>
        <w:spacing w:before="0" w:beforeAutospacing="0" w:after="200" w:afterAutospacing="0"/>
        <w:jc w:val="both"/>
        <w:rPr>
          <w:rFonts w:asciiTheme="minorHAnsi" w:hAnsiTheme="minorHAnsi"/>
          <w:color w:val="333333"/>
          <w:sz w:val="20"/>
          <w:szCs w:val="20"/>
        </w:rPr>
      </w:pPr>
      <w:r w:rsidRPr="0041562B">
        <w:rPr>
          <w:rFonts w:asciiTheme="minorHAnsi" w:hAnsiTheme="minorHAnsi"/>
        </w:rPr>
        <w:t>D</w:t>
      </w:r>
      <w:r w:rsidR="00C76B28" w:rsidRPr="0041562B">
        <w:rPr>
          <w:rFonts w:asciiTheme="minorHAnsi" w:hAnsiTheme="minorHAnsi"/>
        </w:rPr>
        <w:t xml:space="preserve">el </w:t>
      </w:r>
      <w:r w:rsidR="00305F7B" w:rsidRPr="0041562B">
        <w:rPr>
          <w:rFonts w:asciiTheme="minorHAnsi" w:hAnsiTheme="minorHAnsi"/>
        </w:rPr>
        <w:t>7</w:t>
      </w:r>
      <w:r w:rsidR="00C76B28" w:rsidRPr="0041562B">
        <w:rPr>
          <w:rFonts w:asciiTheme="minorHAnsi" w:hAnsiTheme="minorHAnsi"/>
        </w:rPr>
        <w:t xml:space="preserve"> al 1</w:t>
      </w:r>
      <w:r w:rsidR="00305F7B" w:rsidRPr="0041562B">
        <w:rPr>
          <w:rFonts w:asciiTheme="minorHAnsi" w:hAnsiTheme="minorHAnsi"/>
        </w:rPr>
        <w:t>0</w:t>
      </w:r>
      <w:r w:rsidR="00C76B28" w:rsidRPr="0041562B">
        <w:rPr>
          <w:rFonts w:asciiTheme="minorHAnsi" w:hAnsiTheme="minorHAnsi"/>
        </w:rPr>
        <w:t xml:space="preserve"> de julio</w:t>
      </w:r>
      <w:r w:rsidRPr="0041562B">
        <w:rPr>
          <w:rFonts w:asciiTheme="minorHAnsi" w:hAnsiTheme="minorHAnsi"/>
        </w:rPr>
        <w:t xml:space="preserve"> en </w:t>
      </w:r>
      <w:r w:rsidR="00CB497E" w:rsidRPr="0041562B">
        <w:rPr>
          <w:rFonts w:asciiTheme="minorHAnsi" w:hAnsiTheme="minorHAnsi"/>
        </w:rPr>
        <w:t>Caminos y Sabores</w:t>
      </w:r>
      <w:r w:rsidRPr="0041562B">
        <w:rPr>
          <w:rFonts w:asciiTheme="minorHAnsi" w:hAnsiTheme="minorHAnsi"/>
        </w:rPr>
        <w:t xml:space="preserve"> los visitantes podrán degustar </w:t>
      </w:r>
      <w:r w:rsidR="00C76B28" w:rsidRPr="0041562B">
        <w:rPr>
          <w:rFonts w:asciiTheme="minorHAnsi" w:hAnsiTheme="minorHAnsi"/>
        </w:rPr>
        <w:t xml:space="preserve">el aceite de oliva Altos de </w:t>
      </w:r>
      <w:proofErr w:type="spellStart"/>
      <w:r w:rsidR="00C76B28" w:rsidRPr="0041562B">
        <w:rPr>
          <w:rFonts w:asciiTheme="minorHAnsi" w:hAnsiTheme="minorHAnsi"/>
        </w:rPr>
        <w:t>Tinogasta</w:t>
      </w:r>
      <w:proofErr w:type="spellEnd"/>
      <w:r w:rsidRPr="0041562B">
        <w:rPr>
          <w:rFonts w:asciiTheme="minorHAnsi" w:hAnsiTheme="minorHAnsi"/>
        </w:rPr>
        <w:t xml:space="preserve"> </w:t>
      </w:r>
      <w:r w:rsidR="00305F7B" w:rsidRPr="0041562B">
        <w:rPr>
          <w:rFonts w:asciiTheme="minorHAnsi" w:hAnsiTheme="minorHAnsi"/>
        </w:rPr>
        <w:t>y los vinos de la línea</w:t>
      </w:r>
      <w:r w:rsidR="00627D35" w:rsidRPr="0041562B">
        <w:rPr>
          <w:rFonts w:asciiTheme="minorHAnsi" w:hAnsiTheme="minorHAnsi"/>
        </w:rPr>
        <w:t xml:space="preserve"> </w:t>
      </w:r>
      <w:r w:rsidR="00C76B28" w:rsidRPr="0041562B">
        <w:rPr>
          <w:rFonts w:asciiTheme="minorHAnsi" w:hAnsiTheme="minorHAnsi"/>
        </w:rPr>
        <w:t>Venerable</w:t>
      </w:r>
      <w:r w:rsidR="00C67CB2" w:rsidRPr="0041562B">
        <w:rPr>
          <w:rFonts w:asciiTheme="minorHAnsi" w:hAnsiTheme="minorHAnsi"/>
        </w:rPr>
        <w:t>,</w:t>
      </w:r>
      <w:r w:rsidR="00627D35" w:rsidRPr="0041562B">
        <w:rPr>
          <w:rFonts w:asciiTheme="minorHAnsi" w:hAnsiTheme="minorHAnsi"/>
        </w:rPr>
        <w:t xml:space="preserve"> en sus cinco</w:t>
      </w:r>
      <w:r w:rsidR="00C76B28" w:rsidRPr="0041562B">
        <w:rPr>
          <w:rFonts w:asciiTheme="minorHAnsi" w:hAnsiTheme="minorHAnsi"/>
        </w:rPr>
        <w:t xml:space="preserve"> etiquetas: </w:t>
      </w:r>
      <w:proofErr w:type="spellStart"/>
      <w:r w:rsidR="00C76B28" w:rsidRPr="0041562B">
        <w:rPr>
          <w:rFonts w:asciiTheme="minorHAnsi" w:hAnsiTheme="minorHAnsi" w:cs="Verdana"/>
        </w:rPr>
        <w:t>Malbec</w:t>
      </w:r>
      <w:proofErr w:type="spellEnd"/>
      <w:r w:rsidR="00C76B28" w:rsidRPr="0041562B">
        <w:rPr>
          <w:rFonts w:asciiTheme="minorHAnsi" w:hAnsiTheme="minorHAnsi" w:cs="Verdana"/>
        </w:rPr>
        <w:t xml:space="preserve">, Cabernet </w:t>
      </w:r>
      <w:proofErr w:type="spellStart"/>
      <w:r w:rsidR="00C76B28" w:rsidRPr="0041562B">
        <w:rPr>
          <w:rFonts w:asciiTheme="minorHAnsi" w:hAnsiTheme="minorHAnsi" w:cs="Verdana"/>
        </w:rPr>
        <w:t>Sauvignon</w:t>
      </w:r>
      <w:proofErr w:type="spellEnd"/>
      <w:r w:rsidR="00C76B28" w:rsidRPr="0041562B">
        <w:rPr>
          <w:rFonts w:asciiTheme="minorHAnsi" w:hAnsiTheme="minorHAnsi" w:cs="Verdana"/>
        </w:rPr>
        <w:t>, Tempranillo, Syrah (ganador de la medall</w:t>
      </w:r>
      <w:r w:rsidR="00627D35" w:rsidRPr="0041562B">
        <w:rPr>
          <w:rFonts w:asciiTheme="minorHAnsi" w:hAnsiTheme="minorHAnsi" w:cs="Verdana"/>
        </w:rPr>
        <w:t xml:space="preserve">a de plata en </w:t>
      </w:r>
      <w:proofErr w:type="spellStart"/>
      <w:r w:rsidR="00627D35" w:rsidRPr="0041562B">
        <w:rPr>
          <w:rFonts w:asciiTheme="minorHAnsi" w:hAnsiTheme="minorHAnsi" w:cs="Verdana"/>
        </w:rPr>
        <w:t>Evinor</w:t>
      </w:r>
      <w:proofErr w:type="spellEnd"/>
      <w:r w:rsidR="00627D35" w:rsidRPr="0041562B">
        <w:rPr>
          <w:rFonts w:asciiTheme="minorHAnsi" w:hAnsiTheme="minorHAnsi" w:cs="Verdana"/>
        </w:rPr>
        <w:t xml:space="preserve"> 2014), y  </w:t>
      </w:r>
      <w:proofErr w:type="spellStart"/>
      <w:r w:rsidR="00627D35" w:rsidRPr="0041562B">
        <w:rPr>
          <w:rFonts w:asciiTheme="minorHAnsi" w:hAnsiTheme="minorHAnsi" w:cs="Verdana"/>
        </w:rPr>
        <w:t>Chardonnay</w:t>
      </w:r>
      <w:proofErr w:type="spellEnd"/>
      <w:r w:rsidR="00C76B28" w:rsidRPr="0041562B">
        <w:rPr>
          <w:rFonts w:asciiTheme="minorHAnsi" w:hAnsiTheme="minorHAnsi" w:cs="Verdana"/>
        </w:rPr>
        <w:t xml:space="preserve">. </w:t>
      </w:r>
    </w:p>
    <w:p w:rsidR="009B775A" w:rsidRPr="0041562B" w:rsidRDefault="00C71904" w:rsidP="0041562B">
      <w:pPr>
        <w:pStyle w:val="NormalWeb"/>
        <w:spacing w:before="0" w:beforeAutospacing="0" w:after="200" w:afterAutospacing="0"/>
        <w:jc w:val="both"/>
        <w:rPr>
          <w:rFonts w:asciiTheme="minorHAnsi" w:hAnsiTheme="minorHAnsi"/>
          <w:color w:val="222222"/>
          <w:sz w:val="20"/>
          <w:szCs w:val="20"/>
          <w:shd w:val="clear" w:color="auto" w:fill="FFFFFF"/>
        </w:rPr>
      </w:pPr>
    </w:p>
    <w:sectPr w:rsidR="009B775A" w:rsidRPr="0041562B" w:rsidSect="00C01D45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71904" w:rsidRDefault="00C71904" w:rsidP="00E83F34">
      <w:pPr>
        <w:spacing w:after="0" w:line="240" w:lineRule="auto"/>
      </w:pPr>
      <w:r>
        <w:separator/>
      </w:r>
    </w:p>
  </w:endnote>
  <w:endnote w:type="continuationSeparator" w:id="0">
    <w:p w:rsidR="00C71904" w:rsidRDefault="00C71904" w:rsidP="00E83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F34" w:rsidRDefault="00E83F34">
    <w:pPr>
      <w:pStyle w:val="Piedepgina"/>
    </w:pPr>
    <w:r>
      <w:rPr>
        <w:noProof/>
        <w:lang w:val="es-ES" w:eastAsia="es-ES"/>
      </w:rPr>
      <w:drawing>
        <wp:inline distT="0" distB="0" distL="0" distR="0">
          <wp:extent cx="5612130" cy="1088527"/>
          <wp:effectExtent l="19050" t="0" r="7620" b="0"/>
          <wp:docPr id="1" name="Imagen 1" descr="C:\Users\jluzuriaga\Desktop\Caminos y Sabores 2016\Original Avisos\19 de junio\pie de logo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luzuriaga\Desktop\Caminos y Sabores 2016\Original Avisos\19 de junio\pie de logo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2130" cy="108852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71904" w:rsidRDefault="00C71904" w:rsidP="00E83F34">
      <w:pPr>
        <w:spacing w:after="0" w:line="240" w:lineRule="auto"/>
      </w:pPr>
      <w:r>
        <w:separator/>
      </w:r>
    </w:p>
  </w:footnote>
  <w:footnote w:type="continuationSeparator" w:id="0">
    <w:p w:rsidR="00C71904" w:rsidRDefault="00C71904" w:rsidP="00E83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3F34" w:rsidRDefault="00E83F34">
    <w:pPr>
      <w:pStyle w:val="Encabezado"/>
    </w:pPr>
    <w:r w:rsidRPr="00E83F34">
      <w:drawing>
        <wp:inline distT="0" distB="0" distL="0" distR="0">
          <wp:extent cx="5400040" cy="595719"/>
          <wp:effectExtent l="19050" t="0" r="0" b="0"/>
          <wp:docPr id="2" name="Imagen 1" descr="CabezalCaminos-0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alCaminos-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59571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6E4B"/>
    <w:multiLevelType w:val="hybridMultilevel"/>
    <w:tmpl w:val="877AE122"/>
    <w:lvl w:ilvl="0" w:tplc="AD08A4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</w:lvl>
    <w:lvl w:ilvl="3" w:tplc="2C0A000F" w:tentative="1">
      <w:start w:val="1"/>
      <w:numFmt w:val="decimal"/>
      <w:lvlText w:val="%4."/>
      <w:lvlJc w:val="left"/>
      <w:pPr>
        <w:ind w:left="2520" w:hanging="360"/>
      </w:p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</w:lvl>
    <w:lvl w:ilvl="6" w:tplc="2C0A000F" w:tentative="1">
      <w:start w:val="1"/>
      <w:numFmt w:val="decimal"/>
      <w:lvlText w:val="%7."/>
      <w:lvlJc w:val="left"/>
      <w:pPr>
        <w:ind w:left="4680" w:hanging="360"/>
      </w:p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3391631"/>
    <w:multiLevelType w:val="hybridMultilevel"/>
    <w:tmpl w:val="C0A05B9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255C0C"/>
    <w:multiLevelType w:val="hybridMultilevel"/>
    <w:tmpl w:val="E6C8253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335A4F"/>
    <w:multiLevelType w:val="multilevel"/>
    <w:tmpl w:val="A0D82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DC33D68"/>
    <w:multiLevelType w:val="hybridMultilevel"/>
    <w:tmpl w:val="8E90C71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046262"/>
    <w:multiLevelType w:val="hybridMultilevel"/>
    <w:tmpl w:val="A3E2B482"/>
    <w:lvl w:ilvl="0" w:tplc="5574BFFC">
      <w:start w:val="1"/>
      <w:numFmt w:val="lowerLetter"/>
      <w:lvlText w:val="%1)"/>
      <w:lvlJc w:val="left"/>
      <w:pPr>
        <w:ind w:left="720" w:hanging="360"/>
      </w:pPr>
      <w:rPr>
        <w:rFonts w:hint="default"/>
        <w:b/>
        <w:u w:val="single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8F65C43"/>
    <w:multiLevelType w:val="hybridMultilevel"/>
    <w:tmpl w:val="938E3A66"/>
    <w:lvl w:ilvl="0" w:tplc="2ABCF4D8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DDB6663"/>
    <w:multiLevelType w:val="hybridMultilevel"/>
    <w:tmpl w:val="2A12582C"/>
    <w:lvl w:ilvl="0" w:tplc="AD08A4E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7601C45"/>
    <w:multiLevelType w:val="hybridMultilevel"/>
    <w:tmpl w:val="B804F610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092738"/>
    <w:multiLevelType w:val="hybridMultilevel"/>
    <w:tmpl w:val="81C85776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5656690"/>
    <w:multiLevelType w:val="hybridMultilevel"/>
    <w:tmpl w:val="C43CCAB2"/>
    <w:lvl w:ilvl="0" w:tplc="2C0A0017">
      <w:start w:val="1"/>
      <w:numFmt w:val="lowerLetter"/>
      <w:lvlText w:val="%1)"/>
      <w:lvlJc w:val="left"/>
      <w:pPr>
        <w:ind w:left="720" w:hanging="360"/>
      </w:p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CBD2825"/>
    <w:multiLevelType w:val="hybridMultilevel"/>
    <w:tmpl w:val="519C4D64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0"/>
  </w:num>
  <w:num w:numId="5">
    <w:abstractNumId w:val="7"/>
  </w:num>
  <w:num w:numId="6">
    <w:abstractNumId w:val="1"/>
  </w:num>
  <w:num w:numId="7">
    <w:abstractNumId w:val="8"/>
  </w:num>
  <w:num w:numId="8">
    <w:abstractNumId w:val="2"/>
  </w:num>
  <w:num w:numId="9">
    <w:abstractNumId w:val="5"/>
  </w:num>
  <w:num w:numId="10">
    <w:abstractNumId w:val="11"/>
  </w:num>
  <w:num w:numId="11">
    <w:abstractNumId w:val="10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225FA"/>
    <w:rsid w:val="00036978"/>
    <w:rsid w:val="000A736A"/>
    <w:rsid w:val="0016315D"/>
    <w:rsid w:val="002225FA"/>
    <w:rsid w:val="002274D6"/>
    <w:rsid w:val="00263CB8"/>
    <w:rsid w:val="00296366"/>
    <w:rsid w:val="002B56C9"/>
    <w:rsid w:val="00305F7B"/>
    <w:rsid w:val="00386109"/>
    <w:rsid w:val="003F7910"/>
    <w:rsid w:val="0041562B"/>
    <w:rsid w:val="0043473B"/>
    <w:rsid w:val="005A244B"/>
    <w:rsid w:val="005B7655"/>
    <w:rsid w:val="00627D35"/>
    <w:rsid w:val="006C5C01"/>
    <w:rsid w:val="008025D3"/>
    <w:rsid w:val="0084686A"/>
    <w:rsid w:val="00880409"/>
    <w:rsid w:val="00904AB4"/>
    <w:rsid w:val="00995B1A"/>
    <w:rsid w:val="00A06FB7"/>
    <w:rsid w:val="00A62EED"/>
    <w:rsid w:val="00A63EAA"/>
    <w:rsid w:val="00A833FE"/>
    <w:rsid w:val="00A87512"/>
    <w:rsid w:val="00A96815"/>
    <w:rsid w:val="00AC2FD2"/>
    <w:rsid w:val="00B214E3"/>
    <w:rsid w:val="00C13BF6"/>
    <w:rsid w:val="00C24062"/>
    <w:rsid w:val="00C67CB2"/>
    <w:rsid w:val="00C71904"/>
    <w:rsid w:val="00C76B28"/>
    <w:rsid w:val="00CB497E"/>
    <w:rsid w:val="00CB736A"/>
    <w:rsid w:val="00D24617"/>
    <w:rsid w:val="00E83F34"/>
    <w:rsid w:val="00ED0EE8"/>
    <w:rsid w:val="00F05351"/>
    <w:rsid w:val="00F5445A"/>
    <w:rsid w:val="00F56D24"/>
    <w:rsid w:val="00F6149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765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22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225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93FB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94FAA"/>
  </w:style>
  <w:style w:type="character" w:styleId="Textoennegrita">
    <w:name w:val="Strong"/>
    <w:basedOn w:val="Fuentedeprrafopredeter"/>
    <w:uiPriority w:val="22"/>
    <w:qFormat/>
    <w:rsid w:val="00194FAA"/>
    <w:rPr>
      <w:b/>
      <w:bCs/>
    </w:rPr>
  </w:style>
  <w:style w:type="character" w:customStyle="1" w:styleId="textexposedshow">
    <w:name w:val="text_exposed_show"/>
    <w:basedOn w:val="Fuentedeprrafopredeter"/>
    <w:rsid w:val="006C5C01"/>
  </w:style>
  <w:style w:type="paragraph" w:styleId="Encabezado">
    <w:name w:val="header"/>
    <w:basedOn w:val="Normal"/>
    <w:link w:val="EncabezadoCar"/>
    <w:uiPriority w:val="99"/>
    <w:semiHidden/>
    <w:unhideWhenUsed/>
    <w:rsid w:val="00E83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E83F34"/>
  </w:style>
  <w:style w:type="paragraph" w:styleId="Piedepgina">
    <w:name w:val="footer"/>
    <w:basedOn w:val="Normal"/>
    <w:link w:val="PiedepginaCar"/>
    <w:uiPriority w:val="99"/>
    <w:semiHidden/>
    <w:unhideWhenUsed/>
    <w:rsid w:val="00E83F3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E83F34"/>
  </w:style>
  <w:style w:type="paragraph" w:styleId="Textodeglobo">
    <w:name w:val="Balloon Text"/>
    <w:basedOn w:val="Normal"/>
    <w:link w:val="TextodegloboCar"/>
    <w:uiPriority w:val="99"/>
    <w:semiHidden/>
    <w:unhideWhenUsed/>
    <w:rsid w:val="00E83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F34"/>
    <w:rPr>
      <w:rFonts w:ascii="Tahoma" w:hAnsi="Tahoma" w:cs="Tahoma"/>
      <w:sz w:val="16"/>
      <w:szCs w:val="16"/>
    </w:rPr>
  </w:style>
  <w:style w:type="paragraph" w:styleId="Sinespaciado">
    <w:name w:val="No Spacing"/>
    <w:uiPriority w:val="1"/>
    <w:qFormat/>
    <w:rsid w:val="00E83F3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2225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2225FA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393FB9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194FAA"/>
  </w:style>
  <w:style w:type="character" w:styleId="Textoennegrita">
    <w:name w:val="Strong"/>
    <w:basedOn w:val="Fuentedeprrafopredeter"/>
    <w:uiPriority w:val="22"/>
    <w:qFormat/>
    <w:rsid w:val="00194FAA"/>
    <w:rPr>
      <w:b/>
      <w:bCs/>
    </w:rPr>
  </w:style>
  <w:style w:type="character" w:customStyle="1" w:styleId="textexposedshow">
    <w:name w:val="text_exposed_show"/>
    <w:basedOn w:val="Fuentedeprrafopredeter"/>
    <w:rsid w:val="006C5C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61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68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1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1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7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27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48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09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470483">
          <w:blockQuote w:val="1"/>
          <w:marLeft w:val="225"/>
          <w:marRight w:val="0"/>
          <w:marTop w:val="0"/>
          <w:marBottom w:val="0"/>
          <w:divBdr>
            <w:top w:val="none" w:sz="0" w:space="0" w:color="auto"/>
            <w:left w:val="single" w:sz="36" w:space="15" w:color="F7F7F7"/>
            <w:bottom w:val="none" w:sz="0" w:space="0" w:color="auto"/>
            <w:right w:val="none" w:sz="0" w:space="0" w:color="auto"/>
          </w:divBdr>
        </w:div>
      </w:divsChild>
    </w:div>
    <w:div w:id="1589002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61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84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5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917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616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758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596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234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686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800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70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1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6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6346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4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30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615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1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801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00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41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02969">
              <w:marLeft w:val="0"/>
              <w:marRight w:val="27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8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5447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89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71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574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326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Julieta</dc:creator>
  <cp:lastModifiedBy>jluzuriaga</cp:lastModifiedBy>
  <cp:revision>13</cp:revision>
  <dcterms:created xsi:type="dcterms:W3CDTF">2016-06-06T19:03:00Z</dcterms:created>
  <dcterms:modified xsi:type="dcterms:W3CDTF">2016-06-22T00:36:00Z</dcterms:modified>
</cp:coreProperties>
</file>